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925" w:rsidRDefault="00D970E3">
      <w:pPr>
        <w:rPr>
          <w:rFonts w:ascii="Times New Roman" w:hAnsi="Times New Roman" w:cs="Times New Roman"/>
          <w:sz w:val="48"/>
        </w:rPr>
      </w:pPr>
      <w:bookmarkStart w:id="0" w:name="_GoBack"/>
      <w:bookmarkEnd w:id="0"/>
      <w:r w:rsidRPr="00D970E3">
        <w:rPr>
          <w:rFonts w:ascii="Times New Roman" w:hAnsi="Times New Roman" w:cs="Times New Roman"/>
          <w:sz w:val="48"/>
        </w:rPr>
        <w:t>PARIRENYATWA GROUP OF HOSPITALS</w:t>
      </w:r>
    </w:p>
    <w:p w:rsidR="00184996" w:rsidRDefault="00184996" w:rsidP="00184996">
      <w:pPr>
        <w:jc w:val="center"/>
        <w:rPr>
          <w:rFonts w:ascii="Times New Roman" w:hAnsi="Times New Roman" w:cs="Times New Roman"/>
          <w:sz w:val="48"/>
        </w:rPr>
      </w:pPr>
      <w:r w:rsidRPr="00184996">
        <w:rPr>
          <w:rFonts w:ascii="Times New Roman" w:hAnsi="Times New Roman" w:cs="Times New Roman"/>
          <w:noProof/>
          <w:sz w:val="48"/>
        </w:rPr>
        <w:drawing>
          <wp:inline distT="0" distB="0" distL="0" distR="0">
            <wp:extent cx="2356067" cy="2378935"/>
            <wp:effectExtent l="0" t="0" r="6350" b="2540"/>
            <wp:docPr id="1" name="Picture 1" descr="C:\Users\User\Desktop\s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067" cy="237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996" w:rsidRDefault="00184996" w:rsidP="00184996">
      <w:pPr>
        <w:rPr>
          <w:rFonts w:ascii="Times New Roman" w:hAnsi="Times New Roman" w:cs="Times New Roman"/>
          <w:sz w:val="48"/>
        </w:rPr>
      </w:pPr>
    </w:p>
    <w:p w:rsidR="00184996" w:rsidRDefault="00184996" w:rsidP="00184996">
      <w:pPr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INFORMATION DISCLOSURE POLICY</w:t>
      </w:r>
    </w:p>
    <w:p w:rsidR="00184996" w:rsidRDefault="00184996" w:rsidP="00184996">
      <w:pPr>
        <w:rPr>
          <w:rFonts w:ascii="Times New Roman" w:hAnsi="Times New Roman" w:cs="Times New Roman"/>
          <w:sz w:val="48"/>
        </w:rPr>
      </w:pPr>
    </w:p>
    <w:p w:rsidR="00184996" w:rsidRDefault="00184996" w:rsidP="00184996">
      <w:pPr>
        <w:rPr>
          <w:rFonts w:ascii="Times New Roman" w:hAnsi="Times New Roman" w:cs="Times New Roman"/>
          <w:sz w:val="48"/>
        </w:rPr>
      </w:pPr>
    </w:p>
    <w:p w:rsidR="00184996" w:rsidRDefault="00184996" w:rsidP="00184996">
      <w:pPr>
        <w:rPr>
          <w:rFonts w:ascii="Times New Roman" w:hAnsi="Times New Roman" w:cs="Times New Roman"/>
          <w:sz w:val="48"/>
        </w:rPr>
      </w:pPr>
    </w:p>
    <w:p w:rsidR="00184996" w:rsidRDefault="00184996" w:rsidP="00184996">
      <w:pPr>
        <w:rPr>
          <w:rFonts w:ascii="Times New Roman" w:hAnsi="Times New Roman" w:cs="Times New Roman"/>
          <w:sz w:val="48"/>
        </w:rPr>
      </w:pPr>
    </w:p>
    <w:p w:rsidR="00184996" w:rsidRDefault="00184996" w:rsidP="00184996">
      <w:pPr>
        <w:rPr>
          <w:rFonts w:ascii="Times New Roman" w:hAnsi="Times New Roman" w:cs="Times New Roman"/>
          <w:sz w:val="48"/>
        </w:rPr>
      </w:pPr>
    </w:p>
    <w:p w:rsidR="00184996" w:rsidRDefault="00184996" w:rsidP="00184996">
      <w:pPr>
        <w:rPr>
          <w:rFonts w:ascii="Times New Roman" w:hAnsi="Times New Roman" w:cs="Times New Roman"/>
          <w:sz w:val="48"/>
        </w:rPr>
      </w:pPr>
    </w:p>
    <w:p w:rsidR="00184996" w:rsidRDefault="00184996" w:rsidP="00184996">
      <w:pPr>
        <w:rPr>
          <w:rFonts w:ascii="Times New Roman" w:hAnsi="Times New Roman" w:cs="Times New Roman"/>
          <w:sz w:val="48"/>
        </w:rPr>
      </w:pPr>
    </w:p>
    <w:p w:rsidR="00184996" w:rsidRDefault="00184996" w:rsidP="00184996">
      <w:pPr>
        <w:rPr>
          <w:rFonts w:ascii="Times New Roman" w:hAnsi="Times New Roman" w:cs="Times New Roman"/>
          <w:sz w:val="48"/>
        </w:rPr>
      </w:pPr>
    </w:p>
    <w:p w:rsidR="00237D72" w:rsidRDefault="00237D72" w:rsidP="00184996">
      <w:pPr>
        <w:rPr>
          <w:rFonts w:ascii="Times New Roman" w:hAnsi="Times New Roman" w:cs="Times New Roman"/>
          <w:sz w:val="48"/>
        </w:rPr>
      </w:pPr>
    </w:p>
    <w:p w:rsidR="00184996" w:rsidRPr="0006305E" w:rsidRDefault="00E06205" w:rsidP="00237D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630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PURPOSE </w:t>
      </w:r>
      <w:r w:rsidR="002B3510" w:rsidRPr="0006305E">
        <w:rPr>
          <w:rFonts w:ascii="Times New Roman" w:hAnsi="Times New Roman" w:cs="Times New Roman"/>
          <w:b/>
          <w:sz w:val="24"/>
          <w:szCs w:val="24"/>
        </w:rPr>
        <w:t>AND OBJECTIVES</w:t>
      </w:r>
    </w:p>
    <w:p w:rsidR="002B3510" w:rsidRDefault="002B3510" w:rsidP="0018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policy seeks to ensure that </w:t>
      </w:r>
      <w:r w:rsidR="0004718D">
        <w:rPr>
          <w:rFonts w:ascii="Times New Roman" w:hAnsi="Times New Roman" w:cs="Times New Roman"/>
          <w:sz w:val="24"/>
          <w:szCs w:val="24"/>
        </w:rPr>
        <w:t>members of the public and stakeholders</w:t>
      </w:r>
      <w:r w:rsidR="00237D72">
        <w:rPr>
          <w:rFonts w:ascii="Times New Roman" w:hAnsi="Times New Roman" w:cs="Times New Roman"/>
          <w:sz w:val="24"/>
          <w:szCs w:val="24"/>
        </w:rPr>
        <w:t xml:space="preserve"> can access information about th</w:t>
      </w:r>
      <w:r w:rsidR="0004718D">
        <w:rPr>
          <w:rFonts w:ascii="Times New Roman" w:hAnsi="Times New Roman" w:cs="Times New Roman"/>
          <w:sz w:val="24"/>
          <w:szCs w:val="24"/>
        </w:rPr>
        <w:t>e hospital and its activities. This policy explains the procedures and principles of accessing the information which is in the custody and jurisdiction of the hospital.</w:t>
      </w:r>
    </w:p>
    <w:p w:rsidR="0004718D" w:rsidRPr="0006305E" w:rsidRDefault="0004718D" w:rsidP="00237D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6305E">
        <w:rPr>
          <w:rFonts w:ascii="Times New Roman" w:hAnsi="Times New Roman" w:cs="Times New Roman"/>
          <w:b/>
          <w:sz w:val="24"/>
          <w:szCs w:val="24"/>
        </w:rPr>
        <w:t>SCOPE OF THE POLICY</w:t>
      </w:r>
    </w:p>
    <w:p w:rsidR="0004718D" w:rsidRDefault="0004718D" w:rsidP="0018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policy applies to all information</w:t>
      </w:r>
      <w:r w:rsidR="00AF0626">
        <w:rPr>
          <w:rFonts w:ascii="Times New Roman" w:hAnsi="Times New Roman" w:cs="Times New Roman"/>
          <w:sz w:val="24"/>
          <w:szCs w:val="24"/>
        </w:rPr>
        <w:t>; paper, electronic, sound, visual or audiovisual that is in the hospital’s custody.</w:t>
      </w:r>
    </w:p>
    <w:p w:rsidR="00AF0626" w:rsidRPr="0006305E" w:rsidRDefault="00AF0626" w:rsidP="00237D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6305E">
        <w:rPr>
          <w:rFonts w:ascii="Times New Roman" w:hAnsi="Times New Roman" w:cs="Times New Roman"/>
          <w:b/>
          <w:sz w:val="24"/>
          <w:szCs w:val="24"/>
        </w:rPr>
        <w:t>GENERAL PRINCIPLES OF ACCESS TO INFORMATION</w:t>
      </w:r>
    </w:p>
    <w:p w:rsidR="00AF0626" w:rsidRDefault="00AF0626" w:rsidP="0018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policy is guided by the principles of transparency and accountability.</w:t>
      </w:r>
    </w:p>
    <w:p w:rsidR="00AF0626" w:rsidRPr="0006305E" w:rsidRDefault="00AF0626" w:rsidP="00237D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6305E">
        <w:rPr>
          <w:rFonts w:ascii="Times New Roman" w:hAnsi="Times New Roman" w:cs="Times New Roman"/>
          <w:b/>
          <w:sz w:val="24"/>
          <w:szCs w:val="24"/>
        </w:rPr>
        <w:t>CATEGORIES OF INFORMATION</w:t>
      </w:r>
    </w:p>
    <w:p w:rsidR="00AF0626" w:rsidRDefault="00AF0626" w:rsidP="0018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Parirenyatwa Group of Hospitals </w:t>
      </w:r>
      <w:r w:rsidR="00594D5F">
        <w:rPr>
          <w:rFonts w:ascii="Times New Roman" w:hAnsi="Times New Roman" w:cs="Times New Roman"/>
          <w:sz w:val="24"/>
          <w:szCs w:val="24"/>
        </w:rPr>
        <w:t>is committed to open and transparent disclosure of information. However, the institution shall recognize legal, operational and practical considerations necessary to protect the interests of the hospital, staff and third parties.</w:t>
      </w:r>
    </w:p>
    <w:p w:rsidR="00594D5F" w:rsidRDefault="00594D5F" w:rsidP="00184996">
      <w:pPr>
        <w:rPr>
          <w:rFonts w:ascii="Times New Roman" w:hAnsi="Times New Roman" w:cs="Times New Roman"/>
          <w:sz w:val="24"/>
          <w:szCs w:val="24"/>
        </w:rPr>
      </w:pPr>
      <w:r w:rsidRPr="00237D72">
        <w:rPr>
          <w:rFonts w:ascii="Times New Roman" w:hAnsi="Times New Roman" w:cs="Times New Roman"/>
          <w:b/>
          <w:sz w:val="24"/>
          <w:szCs w:val="24"/>
        </w:rPr>
        <w:t>Category 1</w:t>
      </w:r>
      <w:r>
        <w:rPr>
          <w:rFonts w:ascii="Times New Roman" w:hAnsi="Times New Roman" w:cs="Times New Roman"/>
          <w:sz w:val="24"/>
          <w:szCs w:val="24"/>
        </w:rPr>
        <w:t xml:space="preserve"> – publicly available information</w:t>
      </w:r>
    </w:p>
    <w:p w:rsidR="00594D5F" w:rsidRDefault="00594D5F" w:rsidP="0018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information is readily available on our website and regularly posted on our social media platforms</w:t>
      </w:r>
      <w:r w:rsidR="00F37ACB">
        <w:rPr>
          <w:rFonts w:ascii="Times New Roman" w:hAnsi="Times New Roman" w:cs="Times New Roman"/>
          <w:sz w:val="24"/>
          <w:szCs w:val="24"/>
        </w:rPr>
        <w:t>. The hospital also issues out press releases and electronic interviews with the media</w:t>
      </w:r>
      <w:r w:rsidR="00456A76">
        <w:rPr>
          <w:rFonts w:ascii="Times New Roman" w:hAnsi="Times New Roman" w:cs="Times New Roman"/>
          <w:sz w:val="24"/>
          <w:szCs w:val="24"/>
        </w:rPr>
        <w:t>. The hospital will ensure that information considered to be of public interest is timeously put in the public domain.</w:t>
      </w:r>
    </w:p>
    <w:p w:rsidR="00456A76" w:rsidRDefault="00456A76" w:rsidP="00184996">
      <w:pPr>
        <w:rPr>
          <w:rFonts w:ascii="Times New Roman" w:hAnsi="Times New Roman" w:cs="Times New Roman"/>
          <w:sz w:val="24"/>
          <w:szCs w:val="24"/>
        </w:rPr>
      </w:pPr>
      <w:r w:rsidRPr="00237D72">
        <w:rPr>
          <w:rFonts w:ascii="Times New Roman" w:hAnsi="Times New Roman" w:cs="Times New Roman"/>
          <w:b/>
          <w:sz w:val="24"/>
          <w:szCs w:val="24"/>
        </w:rPr>
        <w:t>Category 2</w:t>
      </w:r>
      <w:r>
        <w:rPr>
          <w:rFonts w:ascii="Times New Roman" w:hAnsi="Times New Roman" w:cs="Times New Roman"/>
          <w:sz w:val="24"/>
          <w:szCs w:val="24"/>
        </w:rPr>
        <w:t xml:space="preserve"> – Information availed on request</w:t>
      </w:r>
    </w:p>
    <w:p w:rsidR="00456A76" w:rsidRDefault="00456A76" w:rsidP="0018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Individuals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free to request for any information from Parirenyatwa Group of Hospitals. Upon receipt of a request, the hospital shall deter</w:t>
      </w:r>
      <w:r w:rsidR="004541E6">
        <w:rPr>
          <w:rFonts w:ascii="Times New Roman" w:hAnsi="Times New Roman" w:cs="Times New Roman"/>
          <w:sz w:val="24"/>
          <w:szCs w:val="24"/>
        </w:rPr>
        <w:t xml:space="preserve">mine whether or not to disclose </w:t>
      </w:r>
      <w:r>
        <w:rPr>
          <w:rFonts w:ascii="Times New Roman" w:hAnsi="Times New Roman" w:cs="Times New Roman"/>
          <w:sz w:val="24"/>
          <w:szCs w:val="24"/>
        </w:rPr>
        <w:t xml:space="preserve">the requested information after considering </w:t>
      </w:r>
      <w:r w:rsidR="007D3598">
        <w:rPr>
          <w:rFonts w:ascii="Times New Roman" w:hAnsi="Times New Roman" w:cs="Times New Roman"/>
          <w:sz w:val="24"/>
          <w:szCs w:val="24"/>
        </w:rPr>
        <w:t>the following:</w:t>
      </w:r>
    </w:p>
    <w:p w:rsidR="007D3598" w:rsidRDefault="007D3598" w:rsidP="007D35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Whether disclosure of such information will not endanger the life, health, safety or security of any individual.</w:t>
      </w:r>
    </w:p>
    <w:p w:rsidR="007D3598" w:rsidRDefault="007D3598" w:rsidP="007D35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Whether disclosure of such information will not violate any individual’s rights or invade an individual’s privacy.</w:t>
      </w:r>
    </w:p>
    <w:p w:rsidR="007D3598" w:rsidRDefault="00292DB0" w:rsidP="007D35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Whether disclosure of such information will not compromise the security and safety of the hospital’s stakeholders.</w:t>
      </w:r>
    </w:p>
    <w:p w:rsidR="00CC7A3F" w:rsidRDefault="00CC7A3F" w:rsidP="007D35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Whether the requested information is not already in the public domain.</w:t>
      </w:r>
    </w:p>
    <w:p w:rsidR="004541E6" w:rsidRDefault="004541E6" w:rsidP="007D35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Whether the request is not frivolous or vexatious and whether it does not involve substantial and unreasonable diversion of resources. </w:t>
      </w:r>
    </w:p>
    <w:p w:rsidR="000161F1" w:rsidRDefault="000161F1" w:rsidP="000161F1">
      <w:pPr>
        <w:rPr>
          <w:rFonts w:ascii="Times New Roman" w:hAnsi="Times New Roman" w:cs="Times New Roman"/>
          <w:sz w:val="24"/>
          <w:szCs w:val="24"/>
        </w:rPr>
      </w:pPr>
      <w:r w:rsidRPr="00237D72">
        <w:rPr>
          <w:rFonts w:ascii="Times New Roman" w:hAnsi="Times New Roman" w:cs="Times New Roman"/>
          <w:b/>
          <w:sz w:val="24"/>
          <w:szCs w:val="24"/>
        </w:rPr>
        <w:t>Category 3</w:t>
      </w:r>
      <w:r>
        <w:rPr>
          <w:rFonts w:ascii="Times New Roman" w:hAnsi="Times New Roman" w:cs="Times New Roman"/>
          <w:sz w:val="24"/>
          <w:szCs w:val="24"/>
        </w:rPr>
        <w:t xml:space="preserve"> – Confidential information</w:t>
      </w:r>
    </w:p>
    <w:p w:rsidR="00CC7A3F" w:rsidRDefault="00CC7A3F" w:rsidP="0001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classified as confidential shall not be availed</w:t>
      </w:r>
      <w:r w:rsidR="0046187F">
        <w:rPr>
          <w:rFonts w:ascii="Times New Roman" w:hAnsi="Times New Roman" w:cs="Times New Roman"/>
          <w:sz w:val="24"/>
          <w:szCs w:val="24"/>
        </w:rPr>
        <w:t xml:space="preserve"> by the hospital</w:t>
      </w:r>
      <w:r>
        <w:rPr>
          <w:rFonts w:ascii="Times New Roman" w:hAnsi="Times New Roman" w:cs="Times New Roman"/>
          <w:sz w:val="24"/>
          <w:szCs w:val="24"/>
        </w:rPr>
        <w:t xml:space="preserve"> either voluntarily or upon request. Such information include the following:</w:t>
      </w:r>
    </w:p>
    <w:p w:rsidR="00CC7A3F" w:rsidRDefault="00DF0687" w:rsidP="00CC7A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Personal and confidential information about a third part</w:t>
      </w:r>
      <w:r w:rsidR="003D451C">
        <w:rPr>
          <w:rFonts w:ascii="Times New Roman" w:hAnsi="Times New Roman" w:cs="Times New Roman"/>
          <w:sz w:val="24"/>
          <w:szCs w:val="24"/>
        </w:rPr>
        <w:t>y, serve for situations provided for in Section 21 of the Freedom of Information Act.</w:t>
      </w:r>
    </w:p>
    <w:p w:rsidR="002F356C" w:rsidRDefault="0046187F" w:rsidP="00CC7A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Commercial information of third party and private e</w:t>
      </w:r>
      <w:r w:rsidR="002F356C">
        <w:rPr>
          <w:rFonts w:ascii="Times New Roman" w:hAnsi="Times New Roman" w:cs="Times New Roman"/>
          <w:sz w:val="24"/>
          <w:szCs w:val="24"/>
        </w:rPr>
        <w:t>ntity. Exceptions shall be as provided for in Section 22 and 23 of the Freedom of Information Act.</w:t>
      </w:r>
    </w:p>
    <w:p w:rsidR="003D451C" w:rsidRDefault="007971FF" w:rsidP="00CC7A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56C">
        <w:rPr>
          <w:rFonts w:ascii="Times New Roman" w:hAnsi="Times New Roman" w:cs="Times New Roman"/>
          <w:sz w:val="24"/>
          <w:szCs w:val="24"/>
        </w:rPr>
        <w:t>Information likely to endanger the safety of individuals, the public and property.</w:t>
      </w:r>
    </w:p>
    <w:p w:rsidR="002F356C" w:rsidRDefault="00982F51" w:rsidP="00CC7A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on legal proceedings.</w:t>
      </w:r>
    </w:p>
    <w:p w:rsidR="00982F51" w:rsidRDefault="00982F51" w:rsidP="00CC7A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Legally privileged information unless consent is obtained or the privilege has been waived.</w:t>
      </w:r>
    </w:p>
    <w:p w:rsidR="00982F51" w:rsidRDefault="00982F51" w:rsidP="00CC7A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that has a bearing on the international relations of the state.</w:t>
      </w:r>
    </w:p>
    <w:p w:rsidR="004541E6" w:rsidRDefault="004541E6" w:rsidP="00CC7A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likely to prejudice the economic interests and financial welfare of the state and commercial interest of the hospital.</w:t>
      </w:r>
    </w:p>
    <w:p w:rsidR="004541E6" w:rsidRDefault="004541E6" w:rsidP="00CC7A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information of third party and the hospital.</w:t>
      </w:r>
    </w:p>
    <w:p w:rsidR="00237D72" w:rsidRPr="00CC7A3F" w:rsidRDefault="00237D72" w:rsidP="00237D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61F1" w:rsidRPr="0006305E" w:rsidRDefault="004541E6" w:rsidP="00237D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6305E">
        <w:rPr>
          <w:rFonts w:ascii="Times New Roman" w:hAnsi="Times New Roman" w:cs="Times New Roman"/>
          <w:b/>
          <w:sz w:val="24"/>
          <w:szCs w:val="24"/>
        </w:rPr>
        <w:t>PROCEDURE FOR MAKING REQUESTS FOR DISCLOSURE OF INFORMATION</w:t>
      </w:r>
    </w:p>
    <w:p w:rsidR="004541E6" w:rsidRDefault="004541E6" w:rsidP="0001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person </w:t>
      </w:r>
      <w:r w:rsidR="007E798F">
        <w:rPr>
          <w:rFonts w:ascii="Times New Roman" w:hAnsi="Times New Roman" w:cs="Times New Roman"/>
          <w:sz w:val="24"/>
          <w:szCs w:val="24"/>
        </w:rPr>
        <w:t xml:space="preserve">who wishes to request access to information held by Parirenyatwa Group of </w:t>
      </w:r>
      <w:r w:rsidR="00D2282E">
        <w:rPr>
          <w:rFonts w:ascii="Times New Roman" w:hAnsi="Times New Roman" w:cs="Times New Roman"/>
          <w:sz w:val="24"/>
          <w:szCs w:val="24"/>
        </w:rPr>
        <w:t xml:space="preserve">Hospitals may apply in writing </w:t>
      </w:r>
      <w:r w:rsidR="007E798F">
        <w:rPr>
          <w:rFonts w:ascii="Times New Roman" w:hAnsi="Times New Roman" w:cs="Times New Roman"/>
          <w:sz w:val="24"/>
          <w:szCs w:val="24"/>
        </w:rPr>
        <w:t>by completing the Request Form</w:t>
      </w:r>
      <w:r w:rsidR="00D2282E">
        <w:rPr>
          <w:rFonts w:ascii="Times New Roman" w:hAnsi="Times New Roman" w:cs="Times New Roman"/>
          <w:sz w:val="24"/>
          <w:szCs w:val="24"/>
        </w:rPr>
        <w:t xml:space="preserve"> which is accessible from the hospital</w:t>
      </w:r>
      <w:r w:rsidR="0006305E">
        <w:rPr>
          <w:rFonts w:ascii="Times New Roman" w:hAnsi="Times New Roman" w:cs="Times New Roman"/>
          <w:sz w:val="24"/>
          <w:szCs w:val="24"/>
        </w:rPr>
        <w:t>’s</w:t>
      </w:r>
      <w:r w:rsidR="00D2282E">
        <w:rPr>
          <w:rFonts w:ascii="Times New Roman" w:hAnsi="Times New Roman" w:cs="Times New Roman"/>
          <w:sz w:val="24"/>
          <w:szCs w:val="24"/>
        </w:rPr>
        <w:t xml:space="preserve"> website or at the hospital</w:t>
      </w:r>
      <w:r w:rsidR="007E798F">
        <w:rPr>
          <w:rFonts w:ascii="Times New Roman" w:hAnsi="Times New Roman" w:cs="Times New Roman"/>
          <w:sz w:val="24"/>
          <w:szCs w:val="24"/>
        </w:rPr>
        <w:t>.</w:t>
      </w:r>
    </w:p>
    <w:p w:rsidR="007E798F" w:rsidRPr="0006305E" w:rsidRDefault="007E798F" w:rsidP="00237D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6305E">
        <w:rPr>
          <w:rFonts w:ascii="Times New Roman" w:hAnsi="Times New Roman" w:cs="Times New Roman"/>
          <w:b/>
          <w:sz w:val="24"/>
          <w:szCs w:val="24"/>
        </w:rPr>
        <w:t>ENTRY INTO FORCE</w:t>
      </w:r>
    </w:p>
    <w:p w:rsidR="007E798F" w:rsidRDefault="007E798F" w:rsidP="0001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policy shall enter into force on 14 March 2022.</w:t>
      </w:r>
    </w:p>
    <w:p w:rsidR="00D2282E" w:rsidRPr="0006305E" w:rsidRDefault="00D2282E" w:rsidP="00237D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6305E">
        <w:rPr>
          <w:rFonts w:ascii="Times New Roman" w:hAnsi="Times New Roman" w:cs="Times New Roman"/>
          <w:b/>
          <w:sz w:val="24"/>
          <w:szCs w:val="24"/>
        </w:rPr>
        <w:t>TIMEFRAMES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2282E" w:rsidTr="00D2282E">
        <w:tc>
          <w:tcPr>
            <w:tcW w:w="4675" w:type="dxa"/>
          </w:tcPr>
          <w:p w:rsidR="00D2282E" w:rsidRPr="0006305E" w:rsidRDefault="00E55114" w:rsidP="00016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05E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  <w:r w:rsidR="00F548F6" w:rsidRPr="0006305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063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INFORMATION</w:t>
            </w:r>
          </w:p>
        </w:tc>
        <w:tc>
          <w:tcPr>
            <w:tcW w:w="4675" w:type="dxa"/>
          </w:tcPr>
          <w:p w:rsidR="00D2282E" w:rsidRPr="0006305E" w:rsidRDefault="00E55114" w:rsidP="00016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05E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D2282E" w:rsidTr="00D2282E">
        <w:tc>
          <w:tcPr>
            <w:tcW w:w="4675" w:type="dxa"/>
          </w:tcPr>
          <w:p w:rsidR="00D2282E" w:rsidRDefault="00E55114" w:rsidP="0001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Information necessary to safeguard the life or liberty of a person </w:t>
            </w:r>
          </w:p>
        </w:tc>
        <w:tc>
          <w:tcPr>
            <w:tcW w:w="4675" w:type="dxa"/>
          </w:tcPr>
          <w:p w:rsidR="00D2282E" w:rsidRDefault="00E55114" w:rsidP="0001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hours</w:t>
            </w:r>
          </w:p>
        </w:tc>
      </w:tr>
      <w:tr w:rsidR="00D2282E" w:rsidTr="00D2282E">
        <w:tc>
          <w:tcPr>
            <w:tcW w:w="4675" w:type="dxa"/>
          </w:tcPr>
          <w:p w:rsidR="00D2282E" w:rsidRDefault="008C44BD" w:rsidP="0001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Response to a request of</w:t>
            </w:r>
            <w:r w:rsidR="00E55114">
              <w:rPr>
                <w:rFonts w:ascii="Times New Roman" w:hAnsi="Times New Roman" w:cs="Times New Roman"/>
                <w:sz w:val="24"/>
                <w:szCs w:val="24"/>
              </w:rPr>
              <w:t xml:space="preserve"> other forms of information</w:t>
            </w:r>
          </w:p>
        </w:tc>
        <w:tc>
          <w:tcPr>
            <w:tcW w:w="4675" w:type="dxa"/>
          </w:tcPr>
          <w:p w:rsidR="00D2282E" w:rsidRDefault="00E55114" w:rsidP="0001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days</w:t>
            </w:r>
          </w:p>
        </w:tc>
      </w:tr>
      <w:tr w:rsidR="00D2282E" w:rsidTr="00D2282E">
        <w:tc>
          <w:tcPr>
            <w:tcW w:w="4675" w:type="dxa"/>
          </w:tcPr>
          <w:p w:rsidR="00D2282E" w:rsidRDefault="00E55114" w:rsidP="0001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Extension of time</w:t>
            </w:r>
          </w:p>
        </w:tc>
        <w:tc>
          <w:tcPr>
            <w:tcW w:w="4675" w:type="dxa"/>
          </w:tcPr>
          <w:p w:rsidR="00D2282E" w:rsidRDefault="00E55114" w:rsidP="0001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days.</w:t>
            </w:r>
          </w:p>
        </w:tc>
      </w:tr>
      <w:tr w:rsidR="00D2282E" w:rsidTr="00D2282E">
        <w:tc>
          <w:tcPr>
            <w:tcW w:w="4675" w:type="dxa"/>
          </w:tcPr>
          <w:p w:rsidR="00D2282E" w:rsidRDefault="008C44BD" w:rsidP="0001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Notice of deferment of access to information </w:t>
            </w:r>
          </w:p>
        </w:tc>
        <w:tc>
          <w:tcPr>
            <w:tcW w:w="4675" w:type="dxa"/>
          </w:tcPr>
          <w:p w:rsidR="00D2282E" w:rsidRDefault="008C44BD" w:rsidP="0001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days</w:t>
            </w:r>
          </w:p>
        </w:tc>
      </w:tr>
      <w:tr w:rsidR="008C44BD" w:rsidTr="00D2282E">
        <w:tc>
          <w:tcPr>
            <w:tcW w:w="4675" w:type="dxa"/>
          </w:tcPr>
          <w:p w:rsidR="008C44BD" w:rsidRDefault="008C44BD" w:rsidP="0001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Making representations against a deferment</w:t>
            </w:r>
          </w:p>
        </w:tc>
        <w:tc>
          <w:tcPr>
            <w:tcW w:w="4675" w:type="dxa"/>
          </w:tcPr>
          <w:p w:rsidR="008C44BD" w:rsidRDefault="008C44BD" w:rsidP="0001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days</w:t>
            </w:r>
          </w:p>
        </w:tc>
      </w:tr>
      <w:tr w:rsidR="008C44BD" w:rsidTr="00D2282E">
        <w:tc>
          <w:tcPr>
            <w:tcW w:w="4675" w:type="dxa"/>
          </w:tcPr>
          <w:p w:rsidR="008C44BD" w:rsidRDefault="008C44BD" w:rsidP="0001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Consideration of applicant’s representations</w:t>
            </w:r>
          </w:p>
        </w:tc>
        <w:tc>
          <w:tcPr>
            <w:tcW w:w="4675" w:type="dxa"/>
          </w:tcPr>
          <w:p w:rsidR="008C44BD" w:rsidRDefault="008C44BD" w:rsidP="0001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days</w:t>
            </w:r>
          </w:p>
        </w:tc>
      </w:tr>
      <w:tr w:rsidR="008C44BD" w:rsidTr="00D2282E">
        <w:tc>
          <w:tcPr>
            <w:tcW w:w="4675" w:type="dxa"/>
          </w:tcPr>
          <w:p w:rsidR="008C44BD" w:rsidRDefault="000F1787" w:rsidP="0001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Reverting to an applicant who has been notified that information cannot be found</w:t>
            </w:r>
          </w:p>
        </w:tc>
        <w:tc>
          <w:tcPr>
            <w:tcW w:w="4675" w:type="dxa"/>
          </w:tcPr>
          <w:p w:rsidR="008C44BD" w:rsidRDefault="000F1787" w:rsidP="0001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days</w:t>
            </w:r>
          </w:p>
        </w:tc>
      </w:tr>
    </w:tbl>
    <w:p w:rsidR="00D2282E" w:rsidRDefault="00D2282E" w:rsidP="000161F1">
      <w:pPr>
        <w:rPr>
          <w:rFonts w:ascii="Times New Roman" w:hAnsi="Times New Roman" w:cs="Times New Roman"/>
          <w:sz w:val="24"/>
          <w:szCs w:val="24"/>
        </w:rPr>
      </w:pPr>
    </w:p>
    <w:p w:rsidR="00D864FF" w:rsidRPr="00237D72" w:rsidRDefault="00D864FF" w:rsidP="00237D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37D72">
        <w:rPr>
          <w:rFonts w:ascii="Times New Roman" w:hAnsi="Times New Roman" w:cs="Times New Roman"/>
          <w:b/>
          <w:sz w:val="24"/>
          <w:szCs w:val="24"/>
        </w:rPr>
        <w:t>PAYABLE FEES</w:t>
      </w:r>
    </w:p>
    <w:p w:rsidR="00D864FF" w:rsidRDefault="00D864FF" w:rsidP="0001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hospital shall charge a search fee to facilitate access to information in the hospital’s custody.</w:t>
      </w:r>
      <w:r w:rsidR="00F548F6">
        <w:rPr>
          <w:rFonts w:ascii="Times New Roman" w:hAnsi="Times New Roman" w:cs="Times New Roman"/>
          <w:sz w:val="24"/>
          <w:szCs w:val="24"/>
        </w:rPr>
        <w:t xml:space="preserve"> The amount shall be determined from time to time.</w:t>
      </w:r>
    </w:p>
    <w:p w:rsidR="00F548F6" w:rsidRDefault="00F548F6" w:rsidP="000161F1">
      <w:pPr>
        <w:rPr>
          <w:rFonts w:ascii="Times New Roman" w:hAnsi="Times New Roman" w:cs="Times New Roman"/>
          <w:sz w:val="24"/>
          <w:szCs w:val="24"/>
        </w:rPr>
      </w:pPr>
    </w:p>
    <w:p w:rsidR="007E798F" w:rsidRPr="000161F1" w:rsidRDefault="007E798F" w:rsidP="000161F1">
      <w:pPr>
        <w:rPr>
          <w:rFonts w:ascii="Times New Roman" w:hAnsi="Times New Roman" w:cs="Times New Roman"/>
          <w:sz w:val="24"/>
          <w:szCs w:val="24"/>
        </w:rPr>
      </w:pPr>
    </w:p>
    <w:sectPr w:rsidR="007E798F" w:rsidRPr="00016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C77F2"/>
    <w:multiLevelType w:val="hybridMultilevel"/>
    <w:tmpl w:val="A9BC0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C58B0"/>
    <w:multiLevelType w:val="hybridMultilevel"/>
    <w:tmpl w:val="77C66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346AB"/>
    <w:multiLevelType w:val="hybridMultilevel"/>
    <w:tmpl w:val="AD8AF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1F"/>
    <w:rsid w:val="000161F1"/>
    <w:rsid w:val="0004718D"/>
    <w:rsid w:val="0006305E"/>
    <w:rsid w:val="000F1787"/>
    <w:rsid w:val="00144A00"/>
    <w:rsid w:val="00184996"/>
    <w:rsid w:val="001914EA"/>
    <w:rsid w:val="001E2B35"/>
    <w:rsid w:val="00237D72"/>
    <w:rsid w:val="00292DB0"/>
    <w:rsid w:val="002B3510"/>
    <w:rsid w:val="002F356C"/>
    <w:rsid w:val="00301629"/>
    <w:rsid w:val="003B4085"/>
    <w:rsid w:val="003D451C"/>
    <w:rsid w:val="004541E6"/>
    <w:rsid w:val="00456A76"/>
    <w:rsid w:val="0046187F"/>
    <w:rsid w:val="00564EF4"/>
    <w:rsid w:val="00594D5F"/>
    <w:rsid w:val="007971FF"/>
    <w:rsid w:val="007D3598"/>
    <w:rsid w:val="007E798F"/>
    <w:rsid w:val="008C44BD"/>
    <w:rsid w:val="00982F51"/>
    <w:rsid w:val="00AF0626"/>
    <w:rsid w:val="00B4391F"/>
    <w:rsid w:val="00B64925"/>
    <w:rsid w:val="00CC7A3F"/>
    <w:rsid w:val="00D2282E"/>
    <w:rsid w:val="00D864FF"/>
    <w:rsid w:val="00D970E3"/>
    <w:rsid w:val="00DF0687"/>
    <w:rsid w:val="00E06205"/>
    <w:rsid w:val="00E55114"/>
    <w:rsid w:val="00F37ACB"/>
    <w:rsid w:val="00F5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3C815-A18D-4B67-B102-60201A9D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598"/>
    <w:pPr>
      <w:ind w:left="720"/>
      <w:contextualSpacing/>
    </w:pPr>
  </w:style>
  <w:style w:type="table" w:styleId="TableGrid">
    <w:name w:val="Table Grid"/>
    <w:basedOn w:val="TableNormal"/>
    <w:uiPriority w:val="39"/>
    <w:rsid w:val="00D2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2022-10-18T10:43:00Z</dcterms:created>
  <dcterms:modified xsi:type="dcterms:W3CDTF">2022-10-18T10:43:00Z</dcterms:modified>
</cp:coreProperties>
</file>